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872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浙江水利水电学院 AI 赋能创业实践教师教学培训服务项目・采购需求</w:t>
      </w:r>
    </w:p>
    <w:p w14:paraId="280DA219">
      <w:pPr>
        <w:rPr>
          <w:rFonts w:hint="eastAsia"/>
        </w:rPr>
      </w:pPr>
    </w:p>
    <w:p w14:paraId="59052573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一、项目背景</w:t>
      </w:r>
    </w:p>
    <w:p w14:paraId="5819E8A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为深入贯彻落实教育部等五部门《“人工智能 + 教育” 行动计划》（教科信〔2026〕1 号）、浙江省《人工智能赋能高校教育教学创新提质行动方案（2025—2027 年）》及我校《人工智能赋能教育教学实施方案（2025—2027 年）》要求，破解传统创业实践课程 “重理论轻实践” 的核心困境，支撑产业学院建设、项目式教学、专创融合三项核心教学改革，全面提升教师 AI 赋能教学能力，现面向社会采购专业的 AI 赋能创业实践教师教学培训及配套服务。</w:t>
      </w:r>
    </w:p>
    <w:p w14:paraId="62C0F9A1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二、采购必要性</w:t>
      </w:r>
    </w:p>
    <w:p w14:paraId="5B5FF696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落实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级政策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部署要求：</w:t>
      </w:r>
      <w:r>
        <w:rPr>
          <w:rFonts w:hint="eastAsia" w:ascii="仿宋" w:hAnsi="仿宋" w:eastAsia="仿宋" w:cs="仿宋"/>
          <w:sz w:val="32"/>
          <w:szCs w:val="32"/>
        </w:rPr>
        <w:t>国家、浙江省及学校均明确要求构建分层分类的教师 AI 素养培训体系，将人工智能应用能力纳入教师核心能力考核。本项目是落实上述政策部署、完成学校年度教师发展任务的具体举措。</w:t>
      </w:r>
    </w:p>
    <w:p w14:paraId="0FD12348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破解创业实践课程困境的关键举措：</w:t>
      </w:r>
      <w:r>
        <w:rPr>
          <w:rFonts w:hint="eastAsia" w:ascii="仿宋" w:hAnsi="仿宋" w:eastAsia="仿宋" w:cs="仿宋"/>
          <w:sz w:val="32"/>
          <w:szCs w:val="32"/>
        </w:rPr>
        <w:t>传统创业实践课程普遍存在缺乏真实项目载体、知识与实践脱节等问题。AI 技术可实现 “零基础数智产品开发”，但转型成效取决于教师的 AI 教学应用能力，需通过专业培训完成能力升级。</w:t>
      </w:r>
    </w:p>
    <w:p w14:paraId="78E160AA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支撑学校教学改革的核心支撑：</w:t>
      </w:r>
      <w:r>
        <w:rPr>
          <w:rFonts w:hint="eastAsia" w:ascii="仿宋" w:hAnsi="仿宋" w:eastAsia="仿宋" w:cs="仿宋"/>
          <w:sz w:val="32"/>
          <w:szCs w:val="32"/>
        </w:rPr>
        <w:t>产业学院、项目式教学、专创融合改革要求创业实践课程对接真实产业场景、以产品开发为核心。AI 赋能的创业实践教学模式可同时满足三项改革需求，需通过培训帮助教师掌握对应教学设计方法。</w:t>
      </w:r>
    </w:p>
    <w:p w14:paraId="0283D405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提升教师职业竞争力的必要路径：</w:t>
      </w:r>
      <w:r>
        <w:rPr>
          <w:rFonts w:hint="eastAsia" w:ascii="仿宋" w:hAnsi="仿宋" w:eastAsia="仿宋" w:cs="仿宋"/>
          <w:sz w:val="32"/>
          <w:szCs w:val="32"/>
        </w:rPr>
        <w:t>人工智能已纳入教师资格考试和认证内容，智能教育成果也成为国家级、省级教学成果奖重要评选方向。系统培训可帮助教师适应智能时代教学要求，提升职业发展竞争力。</w:t>
      </w:r>
    </w:p>
    <w:p w14:paraId="2D5226D5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三、核心服务内容及要求</w:t>
      </w:r>
    </w:p>
    <w:p w14:paraId="00BAE25C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（一）沉浸式线下师资培训服务</w:t>
      </w:r>
    </w:p>
    <w:p w14:paraId="6D445BF2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培训目标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帮助参训教师系统掌握AI工具赋能创业实践教学的方法体系推动创业实践课程从“计划书导向”向“产品导向” 转型构建适配产业学院建设、项目式教学、专创融合的创业实践课程体系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14C6F6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培训对象：</w:t>
      </w:r>
      <w:r>
        <w:rPr>
          <w:rFonts w:hint="eastAsia" w:ascii="仿宋" w:hAnsi="仿宋" w:eastAsia="仿宋" w:cs="仿宋"/>
          <w:sz w:val="32"/>
          <w:szCs w:val="32"/>
        </w:rPr>
        <w:t>学校创新创业课程骨干教师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产业学院</w:t>
      </w:r>
      <w:r>
        <w:rPr>
          <w:rFonts w:hint="eastAsia" w:ascii="仿宋" w:hAnsi="仿宋" w:eastAsia="仿宋" w:cs="仿宋"/>
          <w:sz w:val="32"/>
          <w:szCs w:val="32"/>
        </w:rPr>
        <w:t>及相关专业授课教师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大创赛教创赛项目指导教师、辅导员</w:t>
      </w:r>
      <w:r>
        <w:rPr>
          <w:rFonts w:hint="eastAsia" w:ascii="仿宋" w:hAnsi="仿宋" w:eastAsia="仿宋" w:cs="仿宋"/>
          <w:sz w:val="32"/>
          <w:szCs w:val="32"/>
        </w:rPr>
        <w:t>（约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0人/期）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F78C22A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培训时长与模式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采用“理论筑基+实操赋能+实践落地”三维一体模式开展不少于 8 学时（1 天）的线下沉浸式培训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要求参训教师以“学生”身份亲历“从创意到最小可行产品（MVP）”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全流程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921AD5A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培训核心内容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低代码/零代码开发工具实操应用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AI智能体搭建与教学应用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从创意到MVP的全流程快速实现方法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AI 工具融入项目式教学的教学设计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创业实践课程对接产业学院需求的路径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专创融合背景下的 AI + 专业课程设计方法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0FC2651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（二）3年线上教学互动平台持续服务</w:t>
      </w:r>
    </w:p>
    <w:p w14:paraId="27827E9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提供为期3年的创新创业教育专属线上互动平台使用权及全程运维服务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全功能使用权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不少于6</w:t>
      </w:r>
      <w:r>
        <w:rPr>
          <w:rFonts w:hint="eastAsia" w:ascii="仿宋" w:hAnsi="仿宋" w:eastAsia="仿宋" w:cs="仿宋"/>
          <w:sz w:val="32"/>
          <w:szCs w:val="32"/>
        </w:rPr>
        <w:t>0人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，平台需包含以下核心功能模块：</w:t>
      </w:r>
    </w:p>
    <w:p w14:paraId="28B597AA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教学工具库：</w:t>
      </w:r>
      <w:r>
        <w:rPr>
          <w:rFonts w:hint="eastAsia" w:ascii="仿宋" w:hAnsi="仿宋" w:eastAsia="仿宋" w:cs="仿宋"/>
          <w:sz w:val="32"/>
          <w:szCs w:val="32"/>
        </w:rPr>
        <w:t>开放导入、体验、总结、定义、反思、评价、应用、测试等全流程教学工具，支持教师自定义创建和配置工具，实现跨班级、跨学院教学工具共享，适配线下及线上混合式教学。</w:t>
      </w:r>
    </w:p>
    <w:p w14:paraId="7D9D0B58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活动库：</w:t>
      </w:r>
      <w:r>
        <w:rPr>
          <w:rFonts w:hint="eastAsia" w:ascii="仿宋" w:hAnsi="仿宋" w:eastAsia="仿宋" w:cs="仿宋"/>
          <w:sz w:val="32"/>
          <w:szCs w:val="32"/>
        </w:rPr>
        <w:t>支持一键调用工具开展课堂活动，自动生成参与二维码，可实时收集、统计学习数据，大幅降低教师备课负担与课堂组织难度。</w:t>
      </w:r>
    </w:p>
    <w:p w14:paraId="3564599A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智能体库：</w:t>
      </w:r>
      <w:r>
        <w:rPr>
          <w:rFonts w:hint="eastAsia" w:ascii="仿宋" w:hAnsi="仿宋" w:eastAsia="仿宋" w:cs="仿宋"/>
          <w:sz w:val="32"/>
          <w:szCs w:val="32"/>
        </w:rPr>
        <w:t>提供角色探索、创业方向生成、创业机会挖掘、创意发散、PRD 生成等课程配套 AI 智能体，且需每季度更新迭代，为师生提供即时 AI 学习与创作支持。</w:t>
      </w:r>
    </w:p>
    <w:p w14:paraId="322B1C1F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配套增值服务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年度资源更新服务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每年更新课程配套资源，包括最新 AI 工具应用课件优化等，确保课程内容的前沿性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；年度线上提升培训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每年开展 线上师资提升培训，覆盖课程优化、AI 工具迭代、教学创新方法、教学成果申报等内容，参训教师不限人数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；线上教学咨询服务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提供常态化线上教学咨询与答疑服务，及时解决教师课程落地过程中的各类问题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跟踪课程落地效果，协助教师进行课程迭代优化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 w14:paraId="309A6FF9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（三）标准化课程资源包交付</w:t>
      </w:r>
    </w:p>
    <w:p w14:paraId="2AD6201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交付全套可直接落地的《AI+创业实践》课程标准化资源包，所有资源需符合教育部教学要求及我校教学实际，具体包含：</w:t>
      </w:r>
    </w:p>
    <w:p w14:paraId="258028C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适配2学分32学时创业必修课的标准化教学大纲 1 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490B9C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配套完整课堂教学PPT（含教学设计、互动环节、AI实操指引）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9789C3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课程教学设计手册1本（含每节课详细教学流程、课堂组织方法、常见问题解决方案）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0ABB6B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AI工具使用指南1本（含配套工具操作步骤、教学应用场景、提示词模板）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59FF27A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要求</w:t>
      </w:r>
    </w:p>
    <w:p w14:paraId="254A0C9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投标供应商具有独立承担民事责任能力的法人或其他组织，营业执照经营范围包含教育咨询或技术培训相关内容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具有良好的商业信誉，近三年内无重大违法经营记录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具有履行合同所必需的设备和专业技术能力，有3个及以上高校AI+教育或创业教育培训项目成功案例（需提供合同复印件及用户证明）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未被列入“信用中国”网站失信被执行人名单、重大税收违法失信主体名单及政府采购严重违法失信行为记录名单。</w:t>
      </w:r>
    </w:p>
    <w:p w14:paraId="56ECB75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项目负责人需具备5年以上AI+教育及创业教育相关经验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培训讲师需获得国际一流创新创业教育师资培训认证，有高校教学经验或企业AI产品开发经验，能够熟练操作各类主流AI工具及低代码开发平台。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67335"/>
    <w:rsid w:val="239F4DAE"/>
    <w:rsid w:val="353024F2"/>
    <w:rsid w:val="43D30430"/>
    <w:rsid w:val="47540EC1"/>
    <w:rsid w:val="55D67335"/>
    <w:rsid w:val="57A677AB"/>
    <w:rsid w:val="729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2055</Words>
  <Characters>2129</Characters>
  <Lines>0</Lines>
  <Paragraphs>0</Paragraphs>
  <TotalTime>15</TotalTime>
  <ScaleCrop>false</ScaleCrop>
  <LinksUpToDate>false</LinksUpToDate>
  <CharactersWithSpaces>2169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2026-05-26T00:55:00Z</dcterms:created>
  <dc:creator>Stone</dc:creator>
  <cp:lastModifiedBy>阿宝</cp:lastModifiedBy>
  <dcterms:modified xsi:type="dcterms:W3CDTF">2026-05-27T06:46:06Z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A936170BA4AC4A72AB1D8EB15DB8668A_13</vt:lpwstr>
  </property>
  <property fmtid="{D5CDD505-2E9C-101B-9397-08002B2CF9AE}" pid="4" name="KSOTemplateDocerSaveRecord">
    <vt:lpwstr>eyJoZGlkIjoiZmMxYWNiYjRmODU4N2Q2OWFkYmYyMjg4ZTFhYjRlNzkiLCJ1c2VySWQiOiI0MzYzNzgzMTUifQ==</vt:lpwstr>
  </property>
</Properties>
</file>